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49B3" w:rsidRDefault="00B6145E">
      <w:pPr>
        <w:jc w:val="center"/>
      </w:pPr>
      <w:r>
        <w:rPr>
          <w:noProof/>
          <w:lang w:val="ru-RU" w:eastAsia="ru-RU" w:bidi="ar-SA"/>
        </w:rPr>
        <w:pict>
          <v:rect id="shape_0" o:spid="_x0000_s1026" style="position:absolute;left:0;text-align:left;margin-left:225pt;margin-top:0;width:35.85pt;height:48.6pt;z-index:1" stroked="f" strokecolor="#3465a4">
            <v:stroke joinstyle="round"/>
            <v:imagedata r:id="rId5" o:title=""/>
          </v:rect>
        </w:pict>
      </w:r>
    </w:p>
    <w:p w:rsidR="00F349B3" w:rsidRDefault="00F349B3">
      <w:pPr>
        <w:jc w:val="center"/>
      </w:pPr>
    </w:p>
    <w:p w:rsidR="00F349B3" w:rsidRDefault="00F349B3">
      <w:pPr>
        <w:jc w:val="center"/>
      </w:pPr>
    </w:p>
    <w:p w:rsidR="00F349B3" w:rsidRDefault="00F349B3">
      <w:pPr>
        <w:jc w:val="center"/>
      </w:pPr>
    </w:p>
    <w:p w:rsidR="00F349B3" w:rsidRDefault="00F349B3">
      <w:pPr>
        <w:jc w:val="center"/>
      </w:pPr>
    </w:p>
    <w:p w:rsidR="00F349B3" w:rsidRDefault="00F349B3">
      <w:pPr>
        <w:pStyle w:val="2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УКРАЇНА </w:t>
      </w:r>
    </w:p>
    <w:p w:rsidR="00F349B3" w:rsidRDefault="00F349B3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F349B3" w:rsidRDefault="00F349B3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F349B3" w:rsidRDefault="00F349B3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>Запорізької області</w:t>
      </w:r>
    </w:p>
    <w:p w:rsidR="00F349B3" w:rsidRDefault="00F349B3">
      <w:pPr>
        <w:rPr>
          <w:sz w:val="28"/>
          <w:szCs w:val="28"/>
        </w:rPr>
      </w:pPr>
    </w:p>
    <w:p w:rsidR="00F349B3" w:rsidRDefault="00F349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F349B3" w:rsidRDefault="00F349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F349B3" w:rsidRDefault="00F349B3">
      <w:pPr>
        <w:jc w:val="center"/>
        <w:rPr>
          <w:b/>
          <w:bCs/>
          <w:sz w:val="28"/>
          <w:szCs w:val="28"/>
        </w:rPr>
      </w:pPr>
    </w:p>
    <w:p w:rsidR="00F349B3" w:rsidRDefault="0009664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06.03.2019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349B3">
        <w:rPr>
          <w:b/>
          <w:bCs/>
          <w:sz w:val="28"/>
          <w:szCs w:val="28"/>
        </w:rPr>
        <w:t xml:space="preserve">                                                                            №</w:t>
      </w:r>
      <w:r>
        <w:rPr>
          <w:b/>
          <w:bCs/>
          <w:sz w:val="28"/>
          <w:szCs w:val="28"/>
        </w:rPr>
        <w:t xml:space="preserve"> 111-р</w:t>
      </w:r>
      <w:r w:rsidR="00F349B3">
        <w:rPr>
          <w:b/>
          <w:bCs/>
          <w:sz w:val="28"/>
          <w:szCs w:val="28"/>
        </w:rPr>
        <w:t xml:space="preserve">       </w:t>
      </w:r>
    </w:p>
    <w:p w:rsidR="00F349B3" w:rsidRDefault="00F349B3">
      <w:pPr>
        <w:rPr>
          <w:sz w:val="28"/>
        </w:rPr>
      </w:pPr>
    </w:p>
    <w:p w:rsidR="00F349B3" w:rsidRDefault="00F349B3">
      <w:pPr>
        <w:rPr>
          <w:sz w:val="28"/>
        </w:rPr>
      </w:pPr>
    </w:p>
    <w:p w:rsidR="00F349B3" w:rsidRDefault="00F349B3">
      <w:pPr>
        <w:ind w:firstLine="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Про затвердження паспорта міської програми </w:t>
      </w:r>
      <w:r>
        <w:rPr>
          <w:b/>
          <w:sz w:val="28"/>
          <w:szCs w:val="28"/>
        </w:rPr>
        <w:t>«</w:t>
      </w:r>
      <w:proofErr w:type="spellStart"/>
      <w:r>
        <w:rPr>
          <w:b/>
          <w:bCs/>
          <w:iCs/>
          <w:sz w:val="28"/>
          <w:szCs w:val="28"/>
          <w:lang w:val="ru-RU"/>
        </w:rPr>
        <w:t>Підвищення</w:t>
      </w:r>
      <w:proofErr w:type="spellEnd"/>
      <w:r>
        <w:rPr>
          <w:b/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iCs/>
          <w:sz w:val="28"/>
          <w:szCs w:val="28"/>
          <w:lang w:val="ru-RU"/>
        </w:rPr>
        <w:t>рівня</w:t>
      </w:r>
      <w:proofErr w:type="spellEnd"/>
      <w:r>
        <w:rPr>
          <w:b/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iCs/>
          <w:sz w:val="28"/>
          <w:szCs w:val="28"/>
          <w:lang w:val="ru-RU"/>
        </w:rPr>
        <w:t>обслуговування</w:t>
      </w:r>
      <w:proofErr w:type="spellEnd"/>
      <w:r>
        <w:rPr>
          <w:b/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iCs/>
          <w:sz w:val="28"/>
          <w:szCs w:val="28"/>
          <w:lang w:val="ru-RU"/>
        </w:rPr>
        <w:t>платників</w:t>
      </w:r>
      <w:proofErr w:type="spellEnd"/>
      <w:r>
        <w:rPr>
          <w:b/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iCs/>
          <w:sz w:val="28"/>
          <w:szCs w:val="28"/>
          <w:lang w:val="ru-RU"/>
        </w:rPr>
        <w:t>податків</w:t>
      </w:r>
      <w:proofErr w:type="spellEnd"/>
      <w:r>
        <w:rPr>
          <w:b/>
          <w:bCs/>
          <w:iCs/>
          <w:sz w:val="28"/>
          <w:szCs w:val="28"/>
          <w:lang w:val="ru-RU"/>
        </w:rPr>
        <w:t xml:space="preserve"> у м. </w:t>
      </w:r>
      <w:proofErr w:type="spellStart"/>
      <w:r>
        <w:rPr>
          <w:b/>
          <w:bCs/>
          <w:iCs/>
          <w:sz w:val="28"/>
          <w:szCs w:val="28"/>
          <w:lang w:val="ru-RU"/>
        </w:rPr>
        <w:t>Мелітополі</w:t>
      </w:r>
      <w:proofErr w:type="spellEnd"/>
      <w:r>
        <w:rPr>
          <w:b/>
          <w:sz w:val="28"/>
          <w:szCs w:val="28"/>
        </w:rPr>
        <w:t>»</w:t>
      </w:r>
    </w:p>
    <w:p w:rsidR="00F349B3" w:rsidRDefault="00F349B3">
      <w:pPr>
        <w:ind w:firstLine="9"/>
        <w:jc w:val="both"/>
        <w:rPr>
          <w:sz w:val="28"/>
          <w:szCs w:val="28"/>
        </w:rPr>
      </w:pPr>
    </w:p>
    <w:p w:rsidR="00F349B3" w:rsidRDefault="00F349B3">
      <w:pPr>
        <w:jc w:val="both"/>
        <w:rPr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>
        <w:rPr>
          <w:sz w:val="28"/>
          <w:szCs w:val="28"/>
        </w:rPr>
        <w:t>Відповідно до ст. 91 Бюджетного кодексу України,  Закону України «Про місцеве самоврядування в Україні», наказу Міністерства фінансів України від 29.12.2002 № 1098 «</w:t>
      </w:r>
      <w:r>
        <w:rPr>
          <w:color w:val="000000"/>
          <w:sz w:val="28"/>
          <w:szCs w:val="28"/>
        </w:rPr>
        <w:t>Про паспорти бюджетних програм» та на виконання розпорядження міського голови від 29.12.2016 № 883-р «Про затвердження форми паспортів і звітів бюджетних та міських програм»</w:t>
      </w:r>
      <w:r>
        <w:rPr>
          <w:color w:val="000000"/>
          <w:sz w:val="28"/>
          <w:szCs w:val="28"/>
          <w:shd w:val="clear" w:color="auto" w:fill="FF3333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F349B3" w:rsidRDefault="00F349B3">
      <w:pPr>
        <w:jc w:val="both"/>
      </w:pPr>
    </w:p>
    <w:p w:rsidR="00F349B3" w:rsidRDefault="00F349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ЗОБОВ'ЯЗУЮ:</w:t>
      </w:r>
    </w:p>
    <w:p w:rsidR="00F349B3" w:rsidRDefault="00F349B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F349B3" w:rsidRDefault="00F349B3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Затвердити паспорт міської програми «</w:t>
      </w:r>
      <w:r>
        <w:rPr>
          <w:bCs/>
          <w:iCs/>
          <w:sz w:val="28"/>
          <w:szCs w:val="28"/>
          <w:lang w:val="uk-UA"/>
        </w:rPr>
        <w:t>Підвищення рівня обслуговування платників податків у м. Мелітополі</w:t>
      </w:r>
      <w:r>
        <w:rPr>
          <w:sz w:val="28"/>
          <w:szCs w:val="28"/>
          <w:lang w:val="uk-UA"/>
        </w:rPr>
        <w:t>»</w:t>
      </w:r>
      <w:r>
        <w:rPr>
          <w:sz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 xml:space="preserve">затвердженої рішенням 46 </w:t>
      </w:r>
      <w:r>
        <w:rPr>
          <w:sz w:val="28"/>
          <w:szCs w:val="28"/>
          <w:lang w:val="uk-UA"/>
        </w:rPr>
        <w:t xml:space="preserve">сесії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 від 22.02.2019 №4/13 «Про затвердження міської програми «</w:t>
      </w:r>
      <w:r>
        <w:rPr>
          <w:bCs/>
          <w:iCs/>
          <w:sz w:val="28"/>
          <w:szCs w:val="28"/>
          <w:lang w:val="uk-UA"/>
        </w:rPr>
        <w:t>Підвищення рівня обслуговування платників податків у м. Мелітополі</w:t>
      </w:r>
      <w:r>
        <w:rPr>
          <w:sz w:val="28"/>
          <w:szCs w:val="28"/>
          <w:lang w:val="uk-UA"/>
        </w:rPr>
        <w:t xml:space="preserve">», </w:t>
      </w:r>
      <w:r>
        <w:rPr>
          <w:bCs/>
          <w:sz w:val="28"/>
          <w:szCs w:val="28"/>
          <w:lang w:val="uk-UA"/>
        </w:rPr>
        <w:t>(додається).</w:t>
      </w:r>
    </w:p>
    <w:p w:rsidR="00F349B3" w:rsidRDefault="00F349B3">
      <w:pPr>
        <w:jc w:val="both"/>
      </w:pPr>
    </w:p>
    <w:p w:rsidR="00F349B3" w:rsidRDefault="00F349B3">
      <w:pPr>
        <w:jc w:val="both"/>
        <w:rPr>
          <w:sz w:val="28"/>
        </w:rPr>
      </w:pPr>
      <w:r>
        <w:rPr>
          <w:bCs/>
          <w:sz w:val="28"/>
          <w:szCs w:val="28"/>
        </w:rPr>
        <w:tab/>
        <w:t>2</w:t>
      </w:r>
      <w:r>
        <w:rPr>
          <w:sz w:val="28"/>
        </w:rPr>
        <w:t>. Контроль за виконанням цього розпорядження покласти на першого заступника міського голови з питань діяльності виконавчих органів ради Рудакову  І.</w:t>
      </w:r>
    </w:p>
    <w:p w:rsidR="00F349B3" w:rsidRDefault="00F349B3">
      <w:pPr>
        <w:rPr>
          <w:sz w:val="28"/>
        </w:rPr>
      </w:pPr>
    </w:p>
    <w:p w:rsidR="00F349B3" w:rsidRDefault="00F349B3">
      <w:pPr>
        <w:rPr>
          <w:sz w:val="28"/>
        </w:rPr>
      </w:pPr>
    </w:p>
    <w:p w:rsidR="00F349B3" w:rsidRDefault="00F349B3">
      <w:pPr>
        <w:rPr>
          <w:sz w:val="28"/>
        </w:rPr>
      </w:pPr>
    </w:p>
    <w:p w:rsidR="00F349B3" w:rsidRDefault="00F349B3">
      <w:pPr>
        <w:rPr>
          <w:sz w:val="28"/>
        </w:rPr>
      </w:pPr>
    </w:p>
    <w:p w:rsidR="00096641" w:rsidRDefault="00096641">
      <w:pPr>
        <w:rPr>
          <w:sz w:val="28"/>
          <w:szCs w:val="28"/>
        </w:rPr>
      </w:pPr>
      <w:r>
        <w:rPr>
          <w:sz w:val="28"/>
          <w:szCs w:val="28"/>
        </w:rPr>
        <w:t xml:space="preserve">В.о. Мелітопольського міського голови, </w:t>
      </w:r>
    </w:p>
    <w:p w:rsidR="00096641" w:rsidRDefault="00096641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:rsidR="00F349B3" w:rsidRDefault="00096641">
      <w:pPr>
        <w:rPr>
          <w:sz w:val="28"/>
          <w:szCs w:val="28"/>
        </w:rPr>
      </w:pPr>
      <w:r>
        <w:rPr>
          <w:sz w:val="28"/>
          <w:szCs w:val="28"/>
        </w:rPr>
        <w:t xml:space="preserve">діяльності виконавчих органів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І. РУДАКОВА</w:t>
      </w:r>
    </w:p>
    <w:p w:rsidR="00B6145E" w:rsidRDefault="00B6145E">
      <w:pPr>
        <w:sectPr w:rsidR="00B6145E" w:rsidSect="00FC3729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6145"/>
        </w:sectPr>
      </w:pPr>
    </w:p>
    <w:p w:rsidR="00B6145E" w:rsidRDefault="00B6145E" w:rsidP="00B6145E">
      <w:pPr>
        <w:ind w:left="8540"/>
      </w:pPr>
    </w:p>
    <w:p w:rsidR="00B6145E" w:rsidRDefault="00B6145E" w:rsidP="00B6145E">
      <w:pPr>
        <w:rPr>
          <w:rFonts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3"/>
        <w:gridCol w:w="7393"/>
      </w:tblGrid>
      <w:tr w:rsidR="00B6145E" w:rsidTr="004965E5">
        <w:tc>
          <w:tcPr>
            <w:tcW w:w="7393" w:type="dxa"/>
            <w:shd w:val="clear" w:color="auto" w:fill="auto"/>
          </w:tcPr>
          <w:p w:rsidR="00B6145E" w:rsidRDefault="00B6145E" w:rsidP="004965E5">
            <w:pPr>
              <w:ind w:left="5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                     </w:t>
            </w:r>
          </w:p>
          <w:p w:rsidR="00B6145E" w:rsidRDefault="00B6145E" w:rsidP="004965E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B6145E" w:rsidRDefault="00B6145E" w:rsidP="004965E5">
            <w:pPr>
              <w:ind w:left="2687"/>
              <w:rPr>
                <w:rFonts w:cs="Times New Roman"/>
                <w:szCs w:val="28"/>
                <w:shd w:val="clear" w:color="auto" w:fill="FF3333"/>
              </w:rPr>
            </w:pPr>
            <w:r>
              <w:rPr>
                <w:rFonts w:cs="Times New Roman"/>
                <w:szCs w:val="28"/>
              </w:rPr>
              <w:t>ЗАТВЕРДЖЕНО:</w:t>
            </w:r>
          </w:p>
          <w:p w:rsidR="00B6145E" w:rsidRDefault="00B6145E" w:rsidP="004965E5">
            <w:pPr>
              <w:ind w:left="2687"/>
              <w:rPr>
                <w:rFonts w:cs="Times New Roman"/>
                <w:szCs w:val="28"/>
                <w:shd w:val="clear" w:color="auto" w:fill="FF3333"/>
              </w:rPr>
            </w:pPr>
          </w:p>
          <w:p w:rsidR="00B6145E" w:rsidRDefault="00B6145E" w:rsidP="004965E5">
            <w:pPr>
              <w:ind w:left="268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Розпорядження  міського голови</w:t>
            </w:r>
          </w:p>
          <w:p w:rsidR="00B6145E" w:rsidRDefault="00B6145E" w:rsidP="004965E5">
            <w:pPr>
              <w:ind w:left="268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від</w:t>
            </w:r>
            <w:r>
              <w:rPr>
                <w:rFonts w:cs="Times New Roman"/>
                <w:b/>
                <w:szCs w:val="28"/>
              </w:rPr>
              <w:t xml:space="preserve"> 06.03.2019  </w:t>
            </w:r>
            <w:r>
              <w:rPr>
                <w:rFonts w:cs="Times New Roman"/>
                <w:szCs w:val="28"/>
              </w:rPr>
              <w:t>№</w:t>
            </w:r>
            <w:r>
              <w:rPr>
                <w:rFonts w:cs="Times New Roman"/>
                <w:b/>
                <w:szCs w:val="28"/>
              </w:rPr>
              <w:t xml:space="preserve"> 111-р</w:t>
            </w:r>
          </w:p>
          <w:p w:rsidR="00B6145E" w:rsidRDefault="00B6145E" w:rsidP="004965E5">
            <w:pPr>
              <w:rPr>
                <w:rFonts w:cs="Times New Roman"/>
                <w:szCs w:val="28"/>
              </w:rPr>
            </w:pPr>
          </w:p>
        </w:tc>
      </w:tr>
    </w:tbl>
    <w:p w:rsidR="00B6145E" w:rsidRDefault="00B6145E" w:rsidP="00B6145E">
      <w:pPr>
        <w:ind w:left="8540"/>
      </w:pPr>
    </w:p>
    <w:p w:rsidR="00B6145E" w:rsidRDefault="00B6145E" w:rsidP="00B6145E">
      <w:pPr>
        <w:jc w:val="center"/>
        <w:rPr>
          <w:rFonts w:cs="Times New Roman"/>
          <w:b/>
          <w:sz w:val="20"/>
          <w:szCs w:val="28"/>
        </w:rPr>
      </w:pPr>
    </w:p>
    <w:p w:rsidR="00B6145E" w:rsidRDefault="00B6145E" w:rsidP="00B6145E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ПАСПОРТ</w:t>
      </w:r>
    </w:p>
    <w:p w:rsidR="00B6145E" w:rsidRDefault="00B6145E" w:rsidP="00B6145E">
      <w:pPr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міської програми на  </w:t>
      </w:r>
      <w:r>
        <w:rPr>
          <w:rFonts w:cs="Times New Roman"/>
          <w:b/>
          <w:szCs w:val="28"/>
          <w:u w:val="single"/>
        </w:rPr>
        <w:t xml:space="preserve">2019 </w:t>
      </w:r>
      <w:r>
        <w:rPr>
          <w:rFonts w:cs="Times New Roman"/>
          <w:b/>
          <w:szCs w:val="28"/>
        </w:rPr>
        <w:t xml:space="preserve"> рік </w:t>
      </w:r>
    </w:p>
    <w:p w:rsidR="00B6145E" w:rsidRDefault="00B6145E" w:rsidP="00B6145E">
      <w:pPr>
        <w:jc w:val="center"/>
        <w:rPr>
          <w:rFonts w:cs="Times New Roman"/>
          <w:szCs w:val="28"/>
        </w:rPr>
      </w:pPr>
    </w:p>
    <w:p w:rsidR="00B6145E" w:rsidRDefault="00B6145E" w:rsidP="00B6145E">
      <w:pPr>
        <w:jc w:val="center"/>
        <w:rPr>
          <w:rFonts w:cs="Times New Roman"/>
          <w:szCs w:val="28"/>
        </w:rPr>
      </w:pPr>
    </w:p>
    <w:p w:rsidR="00B6145E" w:rsidRDefault="00B6145E" w:rsidP="00B6145E">
      <w:pPr>
        <w:ind w:firstLine="36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    </w:t>
      </w:r>
      <w:r>
        <w:rPr>
          <w:rFonts w:cs="Times New Roman"/>
          <w:szCs w:val="28"/>
          <w:u w:val="single"/>
        </w:rPr>
        <w:t>37</w:t>
      </w:r>
      <w:r>
        <w:rPr>
          <w:rFonts w:cs="Times New Roman"/>
          <w:szCs w:val="28"/>
        </w:rPr>
        <w:t xml:space="preserve">             </w:t>
      </w:r>
      <w:r>
        <w:rPr>
          <w:rFonts w:cs="Times New Roman"/>
          <w:bCs/>
          <w:szCs w:val="28"/>
          <w:u w:val="single"/>
        </w:rPr>
        <w:t>Фінансове управління Мелітопольської міської ради Запорізької області</w:t>
      </w:r>
      <w:r>
        <w:rPr>
          <w:rFonts w:cs="Times New Roman"/>
          <w:bCs/>
          <w:szCs w:val="28"/>
        </w:rPr>
        <w:t xml:space="preserve"> </w:t>
      </w:r>
      <w:r>
        <w:rPr>
          <w:rFonts w:cs="Times New Roman"/>
          <w:szCs w:val="28"/>
        </w:rPr>
        <w:br/>
        <w:t xml:space="preserve">      </w:t>
      </w:r>
      <w:r>
        <w:rPr>
          <w:rFonts w:cs="Times New Roman"/>
          <w:sz w:val="20"/>
        </w:rPr>
        <w:t xml:space="preserve">         (КПКВК МБ)                             (найменування головного розпорядника)</w:t>
      </w:r>
      <w:r>
        <w:rPr>
          <w:rFonts w:cs="Times New Roman"/>
          <w:szCs w:val="28"/>
        </w:rPr>
        <w:t xml:space="preserve"> </w:t>
      </w:r>
    </w:p>
    <w:p w:rsidR="00B6145E" w:rsidRDefault="00B6145E" w:rsidP="00B6145E">
      <w:pPr>
        <w:spacing w:before="120"/>
        <w:ind w:firstLine="363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2.     </w:t>
      </w:r>
      <w:r>
        <w:rPr>
          <w:rFonts w:cs="Times New Roman"/>
          <w:szCs w:val="28"/>
          <w:u w:val="single"/>
        </w:rPr>
        <w:t xml:space="preserve">37    </w:t>
      </w:r>
      <w:r>
        <w:rPr>
          <w:rFonts w:cs="Times New Roman"/>
          <w:sz w:val="20"/>
          <w:szCs w:val="28"/>
        </w:rPr>
        <w:t xml:space="preserve">              </w:t>
      </w:r>
      <w:r>
        <w:rPr>
          <w:rFonts w:cs="Times New Roman"/>
          <w:bCs/>
          <w:szCs w:val="28"/>
          <w:u w:val="single"/>
          <w:lang w:val="ru-RU"/>
        </w:rPr>
        <w:t xml:space="preserve">Головне  </w:t>
      </w:r>
      <w:proofErr w:type="spellStart"/>
      <w:r>
        <w:rPr>
          <w:rFonts w:cs="Times New Roman"/>
          <w:bCs/>
          <w:szCs w:val="28"/>
          <w:u w:val="single"/>
          <w:lang w:val="ru-RU"/>
        </w:rPr>
        <w:t>управління</w:t>
      </w:r>
      <w:proofErr w:type="spellEnd"/>
      <w:r>
        <w:rPr>
          <w:rFonts w:cs="Times New Roman"/>
          <w:bCs/>
          <w:szCs w:val="28"/>
          <w:u w:val="single"/>
          <w:lang w:val="ru-RU"/>
        </w:rPr>
        <w:t xml:space="preserve">  ДФС у </w:t>
      </w:r>
      <w:proofErr w:type="spellStart"/>
      <w:r>
        <w:rPr>
          <w:rFonts w:cs="Times New Roman"/>
          <w:bCs/>
          <w:szCs w:val="28"/>
          <w:u w:val="single"/>
          <w:lang w:val="ru-RU"/>
        </w:rPr>
        <w:t>Запорізькій</w:t>
      </w:r>
      <w:proofErr w:type="spellEnd"/>
      <w:r>
        <w:rPr>
          <w:rFonts w:cs="Times New Roman"/>
          <w:bCs/>
          <w:szCs w:val="28"/>
          <w:u w:val="single"/>
          <w:lang w:val="ru-RU"/>
        </w:rPr>
        <w:t xml:space="preserve"> </w:t>
      </w:r>
      <w:proofErr w:type="spellStart"/>
      <w:r>
        <w:rPr>
          <w:rFonts w:cs="Times New Roman"/>
          <w:bCs/>
          <w:szCs w:val="28"/>
          <w:u w:val="single"/>
          <w:lang w:val="ru-RU"/>
        </w:rPr>
        <w:t>області</w:t>
      </w:r>
      <w:proofErr w:type="spellEnd"/>
    </w:p>
    <w:p w:rsidR="00B6145E" w:rsidRDefault="00B6145E" w:rsidP="00B6145E">
      <w:pPr>
        <w:spacing w:before="12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            </w:t>
      </w:r>
      <w:r>
        <w:rPr>
          <w:rFonts w:cs="Times New Roman"/>
          <w:bCs/>
          <w:sz w:val="20"/>
          <w:szCs w:val="28"/>
        </w:rPr>
        <w:t>(КПКВК МБ)</w:t>
      </w:r>
      <w:r>
        <w:rPr>
          <w:rFonts w:cs="Times New Roman"/>
          <w:bCs/>
          <w:szCs w:val="28"/>
        </w:rPr>
        <w:t xml:space="preserve">                  </w:t>
      </w:r>
      <w:r>
        <w:rPr>
          <w:rFonts w:cs="Times New Roman"/>
          <w:szCs w:val="28"/>
        </w:rPr>
        <w:t xml:space="preserve">      </w:t>
      </w:r>
      <w:r>
        <w:rPr>
          <w:rFonts w:cs="Times New Roman"/>
          <w:sz w:val="20"/>
        </w:rPr>
        <w:t xml:space="preserve">                                     (найменування відповідального виконавця)</w:t>
      </w:r>
      <w:r>
        <w:rPr>
          <w:rFonts w:cs="Times New Roman"/>
          <w:szCs w:val="28"/>
        </w:rPr>
        <w:t xml:space="preserve"> </w:t>
      </w:r>
    </w:p>
    <w:p w:rsidR="00B6145E" w:rsidRDefault="00B6145E" w:rsidP="00B6145E">
      <w:pPr>
        <w:spacing w:before="120"/>
        <w:ind w:firstLine="363"/>
        <w:rPr>
          <w:rFonts w:cs="Times New Roman"/>
          <w:sz w:val="20"/>
        </w:rPr>
      </w:pPr>
      <w:r>
        <w:rPr>
          <w:rFonts w:cs="Times New Roman"/>
          <w:szCs w:val="28"/>
        </w:rPr>
        <w:t xml:space="preserve">3.    </w:t>
      </w:r>
      <w:r>
        <w:rPr>
          <w:rFonts w:cs="Times New Roman"/>
          <w:szCs w:val="28"/>
          <w:u w:val="single"/>
        </w:rPr>
        <w:t xml:space="preserve"> 3719800</w:t>
      </w:r>
      <w:r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  <w:u w:val="single"/>
        </w:rPr>
        <w:t xml:space="preserve"> 0180</w:t>
      </w:r>
      <w:r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  <w:u w:val="single"/>
        </w:rPr>
        <w:t xml:space="preserve">  “Підвищення рівня обслуговування платників податків у м. Мелітополі”</w:t>
      </w:r>
    </w:p>
    <w:p w:rsidR="00B6145E" w:rsidRDefault="00B6145E" w:rsidP="00B6145E">
      <w:pPr>
        <w:spacing w:before="120"/>
        <w:ind w:firstLine="363"/>
        <w:rPr>
          <w:rFonts w:cs="Times New Roman"/>
          <w:szCs w:val="28"/>
        </w:rPr>
      </w:pPr>
      <w:r>
        <w:rPr>
          <w:rFonts w:cs="Times New Roman"/>
          <w:sz w:val="20"/>
        </w:rPr>
        <w:t xml:space="preserve">       (КПКВК МБ)      (КФКВК)</w:t>
      </w:r>
      <w:r>
        <w:rPr>
          <w:rFonts w:cs="Times New Roman"/>
          <w:sz w:val="20"/>
          <w:vertAlign w:val="superscript"/>
        </w:rPr>
        <w:t xml:space="preserve">1       </w:t>
      </w:r>
      <w:r>
        <w:rPr>
          <w:rFonts w:cs="Times New Roman"/>
          <w:sz w:val="36"/>
          <w:szCs w:val="36"/>
          <w:vertAlign w:val="superscript"/>
        </w:rPr>
        <w:t xml:space="preserve"> </w:t>
      </w:r>
      <w:r>
        <w:rPr>
          <w:rFonts w:cs="Times New Roman"/>
          <w:szCs w:val="28"/>
        </w:rPr>
        <w:br/>
        <w:t xml:space="preserve"> </w:t>
      </w:r>
    </w:p>
    <w:p w:rsidR="00B6145E" w:rsidRDefault="00B6145E" w:rsidP="00B6145E">
      <w:pPr>
        <w:spacing w:after="120"/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Обсяг бюджетних призначень/бюджетних асигнувань – 150,00 тис. гривень, у тому числі загального фонду </w:t>
      </w:r>
      <w:r>
        <w:rPr>
          <w:rFonts w:cs="Times New Roman"/>
          <w:szCs w:val="28"/>
          <w:lang w:val="ru-RU"/>
        </w:rPr>
        <w:t>–</w:t>
      </w:r>
      <w:r>
        <w:rPr>
          <w:rFonts w:cs="Times New Roman"/>
          <w:szCs w:val="28"/>
        </w:rPr>
        <w:t xml:space="preserve"> 150,00 тис. гривень.</w:t>
      </w:r>
    </w:p>
    <w:p w:rsidR="00B6145E" w:rsidRDefault="00B6145E" w:rsidP="00B6145E">
      <w:pPr>
        <w:spacing w:after="120"/>
        <w:ind w:firstLine="363"/>
        <w:jc w:val="both"/>
        <w:rPr>
          <w:szCs w:val="28"/>
          <w:shd w:val="clear" w:color="auto" w:fill="FF3333"/>
        </w:rPr>
      </w:pPr>
      <w:r>
        <w:rPr>
          <w:rFonts w:cs="Times New Roman"/>
          <w:szCs w:val="28"/>
        </w:rPr>
        <w:t>5. Підстави для виконання міської програми:</w:t>
      </w:r>
    </w:p>
    <w:p w:rsidR="00B6145E" w:rsidRDefault="00B6145E" w:rsidP="00B6145E">
      <w:pPr>
        <w:pStyle w:val="Default"/>
        <w:contextualSpacing/>
        <w:jc w:val="both"/>
        <w:rPr>
          <w:color w:val="auto"/>
          <w:sz w:val="28"/>
          <w:szCs w:val="28"/>
          <w:shd w:val="clear" w:color="auto" w:fill="FF3333"/>
        </w:rPr>
      </w:pPr>
      <w:r w:rsidRPr="007179DA">
        <w:rPr>
          <w:color w:val="auto"/>
          <w:sz w:val="28"/>
          <w:szCs w:val="28"/>
        </w:rPr>
        <w:tab/>
      </w:r>
      <w:proofErr w:type="spellStart"/>
      <w:r>
        <w:rPr>
          <w:color w:val="auto"/>
          <w:sz w:val="28"/>
          <w:szCs w:val="28"/>
        </w:rPr>
        <w:t>Бюджетний</w:t>
      </w:r>
      <w:proofErr w:type="spellEnd"/>
      <w:r>
        <w:rPr>
          <w:color w:val="auto"/>
          <w:sz w:val="28"/>
          <w:szCs w:val="28"/>
        </w:rPr>
        <w:t xml:space="preserve"> кодекс </w:t>
      </w:r>
      <w:proofErr w:type="spellStart"/>
      <w:r>
        <w:rPr>
          <w:color w:val="auto"/>
          <w:sz w:val="28"/>
          <w:szCs w:val="28"/>
        </w:rPr>
        <w:t>України</w:t>
      </w:r>
      <w:proofErr w:type="spellEnd"/>
      <w:r>
        <w:rPr>
          <w:color w:val="auto"/>
          <w:sz w:val="28"/>
          <w:szCs w:val="28"/>
        </w:rPr>
        <w:t>;</w:t>
      </w:r>
    </w:p>
    <w:p w:rsidR="00B6145E" w:rsidRDefault="00B6145E" w:rsidP="00B6145E">
      <w:pPr>
        <w:pStyle w:val="Default"/>
        <w:contextualSpacing/>
        <w:jc w:val="both"/>
        <w:rPr>
          <w:color w:val="auto"/>
          <w:sz w:val="28"/>
          <w:szCs w:val="28"/>
          <w:shd w:val="clear" w:color="auto" w:fill="FF3333"/>
        </w:rPr>
      </w:pPr>
      <w:r w:rsidRPr="007179DA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Закон </w:t>
      </w:r>
      <w:proofErr w:type="spellStart"/>
      <w:r>
        <w:rPr>
          <w:color w:val="auto"/>
          <w:sz w:val="28"/>
          <w:szCs w:val="28"/>
        </w:rPr>
        <w:t>України</w:t>
      </w:r>
      <w:proofErr w:type="spellEnd"/>
      <w:r>
        <w:rPr>
          <w:color w:val="auto"/>
          <w:sz w:val="28"/>
          <w:szCs w:val="28"/>
        </w:rPr>
        <w:t xml:space="preserve"> “Про </w:t>
      </w:r>
      <w:proofErr w:type="spellStart"/>
      <w:r>
        <w:rPr>
          <w:color w:val="auto"/>
          <w:sz w:val="28"/>
          <w:szCs w:val="28"/>
        </w:rPr>
        <w:t>місцеве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самоврядування</w:t>
      </w:r>
      <w:proofErr w:type="spellEnd"/>
      <w:r>
        <w:rPr>
          <w:color w:val="auto"/>
          <w:sz w:val="28"/>
          <w:szCs w:val="28"/>
        </w:rPr>
        <w:t xml:space="preserve"> в </w:t>
      </w:r>
      <w:proofErr w:type="spellStart"/>
      <w:r>
        <w:rPr>
          <w:color w:val="auto"/>
          <w:sz w:val="28"/>
          <w:szCs w:val="28"/>
        </w:rPr>
        <w:t>Україні</w:t>
      </w:r>
      <w:proofErr w:type="spellEnd"/>
      <w:r>
        <w:rPr>
          <w:color w:val="auto"/>
          <w:sz w:val="28"/>
          <w:szCs w:val="28"/>
        </w:rPr>
        <w:t>”;</w:t>
      </w:r>
    </w:p>
    <w:p w:rsidR="00B6145E" w:rsidRDefault="00B6145E" w:rsidP="00B6145E">
      <w:pPr>
        <w:pStyle w:val="Default"/>
        <w:contextualSpacing/>
        <w:jc w:val="both"/>
        <w:rPr>
          <w:rFonts w:eastAsia="Calibri"/>
          <w:bCs/>
          <w:color w:val="auto"/>
          <w:sz w:val="28"/>
          <w:szCs w:val="28"/>
          <w:shd w:val="clear" w:color="auto" w:fill="FF3333"/>
          <w:lang w:val="uk-UA"/>
        </w:rPr>
      </w:pPr>
      <w:r w:rsidRPr="007179DA">
        <w:rPr>
          <w:color w:val="auto"/>
          <w:sz w:val="28"/>
          <w:szCs w:val="28"/>
        </w:rPr>
        <w:tab/>
      </w:r>
      <w:proofErr w:type="spellStart"/>
      <w:r>
        <w:rPr>
          <w:color w:val="auto"/>
          <w:sz w:val="28"/>
          <w:szCs w:val="28"/>
        </w:rPr>
        <w:t>Податковий</w:t>
      </w:r>
      <w:proofErr w:type="spellEnd"/>
      <w:r>
        <w:rPr>
          <w:color w:val="auto"/>
          <w:sz w:val="28"/>
          <w:szCs w:val="28"/>
        </w:rPr>
        <w:t xml:space="preserve"> кодекс </w:t>
      </w:r>
      <w:proofErr w:type="spellStart"/>
      <w:r>
        <w:rPr>
          <w:color w:val="auto"/>
          <w:sz w:val="28"/>
          <w:szCs w:val="28"/>
        </w:rPr>
        <w:t>України</w:t>
      </w:r>
      <w:proofErr w:type="spellEnd"/>
      <w:r>
        <w:rPr>
          <w:color w:val="auto"/>
          <w:sz w:val="28"/>
          <w:szCs w:val="28"/>
        </w:rPr>
        <w:t>;</w:t>
      </w:r>
    </w:p>
    <w:p w:rsidR="00B6145E" w:rsidRPr="00EF6421" w:rsidRDefault="00B6145E" w:rsidP="00B6145E">
      <w:pPr>
        <w:pStyle w:val="Default"/>
        <w:jc w:val="both"/>
        <w:rPr>
          <w:lang w:val="uk-UA"/>
        </w:rPr>
      </w:pPr>
      <w:r w:rsidRPr="007179DA">
        <w:rPr>
          <w:rFonts w:eastAsia="Calibri"/>
          <w:bCs/>
          <w:color w:val="auto"/>
          <w:sz w:val="28"/>
          <w:szCs w:val="28"/>
          <w:lang w:val="uk-UA"/>
        </w:rPr>
        <w:tab/>
      </w:r>
      <w:r w:rsidRPr="00EF6421">
        <w:rPr>
          <w:rFonts w:eastAsia="Calibri"/>
          <w:bCs/>
          <w:color w:val="auto"/>
          <w:sz w:val="28"/>
          <w:szCs w:val="28"/>
          <w:lang w:val="uk-UA"/>
        </w:rPr>
        <w:t xml:space="preserve">рішення 46 сесії Мелітопольської міської ради Запорізької області VIІ скликання від 22.02.2019 № 4/13 </w:t>
      </w:r>
      <w:r w:rsidRPr="00EF6421">
        <w:rPr>
          <w:rFonts w:eastAsia="Calibri"/>
          <w:bCs/>
          <w:color w:val="auto"/>
          <w:sz w:val="28"/>
          <w:szCs w:val="28"/>
          <w:lang w:val="uk-UA" w:eastAsia="ru-RU"/>
        </w:rPr>
        <w:t>“Про</w:t>
      </w:r>
      <w:r w:rsidRPr="00EF6421">
        <w:rPr>
          <w:rFonts w:eastAsia="Calibri"/>
          <w:bCs/>
          <w:sz w:val="28"/>
          <w:szCs w:val="28"/>
          <w:lang w:val="uk-UA" w:eastAsia="ru-RU"/>
        </w:rPr>
        <w:t xml:space="preserve"> затвердження міської програми “</w:t>
      </w:r>
      <w:r w:rsidRPr="00EF6421">
        <w:rPr>
          <w:rFonts w:eastAsia="Calibri"/>
          <w:bCs/>
          <w:color w:val="auto"/>
          <w:sz w:val="28"/>
          <w:szCs w:val="28"/>
          <w:lang w:val="uk-UA"/>
        </w:rPr>
        <w:t>Підвищення рівня обслуговування платників податків у м. Мелітополі”.</w:t>
      </w:r>
    </w:p>
    <w:p w:rsidR="00B6145E" w:rsidRDefault="00B6145E" w:rsidP="00B6145E">
      <w:pPr>
        <w:ind w:firstLine="850"/>
        <w:jc w:val="both"/>
      </w:pPr>
    </w:p>
    <w:p w:rsidR="00B6145E" w:rsidRDefault="00B6145E" w:rsidP="00B6145E">
      <w:pPr>
        <w:ind w:firstLine="85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Мета програми: підвищення рівня обслуговування платників податків, збільшення надходжень до міського бюджету.</w:t>
      </w:r>
    </w:p>
    <w:p w:rsidR="00B6145E" w:rsidRDefault="00B6145E" w:rsidP="00B6145E">
      <w:pPr>
        <w:ind w:firstLine="363"/>
        <w:rPr>
          <w:rFonts w:cs="Times New Roman"/>
          <w:szCs w:val="28"/>
        </w:rPr>
      </w:pPr>
    </w:p>
    <w:p w:rsidR="00B6145E" w:rsidRDefault="00B6145E" w:rsidP="00B6145E">
      <w:pPr>
        <w:ind w:firstLine="363"/>
        <w:rPr>
          <w:rFonts w:cs="Times New Roman"/>
          <w:szCs w:val="28"/>
        </w:rPr>
      </w:pPr>
    </w:p>
    <w:p w:rsidR="00B6145E" w:rsidRDefault="00B6145E" w:rsidP="00B6145E">
      <w:pPr>
        <w:ind w:firstLine="363"/>
        <w:rPr>
          <w:rFonts w:cs="Times New Roman"/>
          <w:szCs w:val="28"/>
        </w:rPr>
      </w:pPr>
    </w:p>
    <w:p w:rsidR="00B6145E" w:rsidRDefault="00B6145E" w:rsidP="00B6145E">
      <w:pPr>
        <w:ind w:firstLine="363"/>
        <w:rPr>
          <w:rFonts w:cs="Times New Roman"/>
          <w:sz w:val="22"/>
          <w:szCs w:val="22"/>
        </w:rPr>
      </w:pPr>
      <w:r>
        <w:rPr>
          <w:rFonts w:cs="Times New Roman"/>
          <w:szCs w:val="28"/>
        </w:rPr>
        <w:t>7. Обсяги фінансування міської програми у розрізі завдань та заходів</w:t>
      </w:r>
    </w:p>
    <w:p w:rsidR="00B6145E" w:rsidRDefault="00B6145E" w:rsidP="00B6145E">
      <w:pPr>
        <w:spacing w:before="60"/>
        <w:ind w:firstLine="921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(тис. грн.) 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584"/>
        <w:gridCol w:w="992"/>
        <w:gridCol w:w="993"/>
        <w:gridCol w:w="7072"/>
        <w:gridCol w:w="1418"/>
        <w:gridCol w:w="1527"/>
        <w:gridCol w:w="1532"/>
      </w:tblGrid>
      <w:tr w:rsidR="00B6145E" w:rsidTr="004965E5">
        <w:trPr>
          <w:trHeight w:val="75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№ з/п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ind w:right="-105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КПКВК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КФКВК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Завдання та заходи</w:t>
            </w:r>
            <w:r>
              <w:rPr>
                <w:rFonts w:cs="Times New Roman"/>
                <w:sz w:val="22"/>
                <w:szCs w:val="22"/>
              </w:rPr>
              <w:br/>
              <w:t>міської програми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Загальний</w:t>
            </w:r>
          </w:p>
          <w:p w:rsidR="00B6145E" w:rsidRDefault="00B6145E" w:rsidP="004965E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фонд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Спеціальний фонд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Разом</w:t>
            </w:r>
          </w:p>
        </w:tc>
      </w:tr>
      <w:tr w:rsidR="00B6145E" w:rsidTr="004965E5">
        <w:trPr>
          <w:trHeight w:val="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</w:tr>
      <w:tr w:rsidR="00B6145E" w:rsidTr="004965E5">
        <w:trPr>
          <w:trHeight w:val="38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0180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</w:rPr>
              <w:t>Завдання: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придбання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предметів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матеріалів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обладнання</w:t>
            </w:r>
            <w:proofErr w:type="spellEnd"/>
            <w:r>
              <w:rPr>
                <w:rFonts w:cs="Times New Roman"/>
                <w:lang w:val="ru-RU"/>
              </w:rPr>
              <w:t xml:space="preserve"> та </w:t>
            </w:r>
            <w:proofErr w:type="spellStart"/>
            <w:r>
              <w:rPr>
                <w:rFonts w:cs="Times New Roman"/>
                <w:lang w:val="ru-RU"/>
              </w:rPr>
              <w:t>інвентарю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(поштові марки та конверти).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150,0</w:t>
            </w:r>
          </w:p>
        </w:tc>
      </w:tr>
      <w:tr w:rsidR="00B6145E" w:rsidTr="004965E5">
        <w:trPr>
          <w:trHeight w:val="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0180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</w:rPr>
              <w:t>Заходи:</w:t>
            </w:r>
            <w:r>
              <w:rPr>
                <w:rFonts w:cs="Times New Roman"/>
              </w:rPr>
              <w:t xml:space="preserve">  придбання предметів, матеріалів, обладнання та інвентарю (поштові марки та конверти).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150,0</w:t>
            </w:r>
          </w:p>
        </w:tc>
      </w:tr>
      <w:tr w:rsidR="00B6145E" w:rsidTr="004965E5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7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</w:rPr>
              <w:t>Усього: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150,0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150,0</w:t>
            </w:r>
          </w:p>
        </w:tc>
      </w:tr>
    </w:tbl>
    <w:p w:rsidR="00B6145E" w:rsidRDefault="00B6145E" w:rsidP="00B6145E"/>
    <w:p w:rsidR="00B6145E" w:rsidRDefault="00B6145E" w:rsidP="00B6145E">
      <w:pPr>
        <w:ind w:firstLine="357"/>
        <w:rPr>
          <w:rFonts w:cs="Times New Roman"/>
          <w:szCs w:val="28"/>
        </w:rPr>
      </w:pPr>
      <w:r>
        <w:rPr>
          <w:rFonts w:cs="Times New Roman"/>
          <w:szCs w:val="28"/>
        </w:rPr>
        <w:t>8. Результативні показники міської програми у розрізі завдань</w:t>
      </w:r>
    </w:p>
    <w:p w:rsidR="00B6145E" w:rsidRDefault="00B6145E" w:rsidP="00B6145E">
      <w:pPr>
        <w:ind w:firstLine="357"/>
        <w:rPr>
          <w:rFonts w:cs="Times New Roman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5"/>
        <w:gridCol w:w="1075"/>
        <w:gridCol w:w="5664"/>
        <w:gridCol w:w="1086"/>
        <w:gridCol w:w="4188"/>
        <w:gridCol w:w="1587"/>
      </w:tblGrid>
      <w:tr w:rsidR="00B6145E" w:rsidTr="004965E5">
        <w:trPr>
          <w:trHeight w:val="80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№</w:t>
            </w:r>
          </w:p>
          <w:p w:rsidR="00B6145E" w:rsidRDefault="00B6145E" w:rsidP="004965E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з/п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КПКВК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Назва показника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Одиниця виміру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Джерело інформації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Значення показника</w:t>
            </w:r>
          </w:p>
        </w:tc>
      </w:tr>
      <w:tr w:rsidR="00B6145E" w:rsidTr="004965E5">
        <w:trPr>
          <w:trHeight w:val="25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Показники  затрат</w:t>
            </w:r>
          </w:p>
          <w:p w:rsidR="00B6145E" w:rsidRDefault="00B6145E" w:rsidP="004965E5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6145E" w:rsidTr="004965E5">
        <w:trPr>
          <w:cantSplit/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Видатки на придбання предметів, матеріалів, обладнання та інвентарю (поштові марки та конверти).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тис. грн.</w:t>
            </w:r>
          </w:p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F6421">
              <w:rPr>
                <w:rFonts w:cs="Times New Roman"/>
                <w:sz w:val="22"/>
                <w:szCs w:val="22"/>
              </w:rPr>
              <w:t>Рішення 46 сесії Мелітопольської міської ради Запорізької області VII скликання від 22.02.2019 №  4/13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150,0</w:t>
            </w:r>
          </w:p>
        </w:tc>
      </w:tr>
      <w:tr w:rsidR="00B6145E" w:rsidTr="004965E5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</w:rPr>
              <w:t>Показники  продукту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6145E" w:rsidTr="004965E5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hd w:val="clear" w:color="auto" w:fill="FFFF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Кількість придбаних предметів, матеріалів, обладнання та інвентарю (поштові марки та конверти).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од.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Накладні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5E" w:rsidRPr="00EF6421" w:rsidRDefault="00B6145E" w:rsidP="004965E5">
            <w:pPr>
              <w:snapToGrid w:val="0"/>
              <w:jc w:val="center"/>
            </w:pPr>
            <w:r w:rsidRPr="00EF6421">
              <w:rPr>
                <w:rFonts w:cs="Times New Roman"/>
                <w:sz w:val="22"/>
                <w:szCs w:val="22"/>
              </w:rPr>
              <w:t>7500</w:t>
            </w:r>
          </w:p>
        </w:tc>
      </w:tr>
      <w:tr w:rsidR="00B6145E" w:rsidTr="004965E5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Показники ефективності</w:t>
            </w:r>
          </w:p>
          <w:p w:rsidR="00B6145E" w:rsidRDefault="00B6145E" w:rsidP="004965E5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5E" w:rsidRPr="00EF6421" w:rsidRDefault="00B6145E" w:rsidP="004965E5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B6145E" w:rsidTr="004965E5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Середня вартість одиниці предметів, матеріалів, обладнання та інвентарю (поштові марки та конверти).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грн.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Розрахункова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5E" w:rsidRPr="00EF6421" w:rsidRDefault="00B6145E" w:rsidP="004965E5">
            <w:pPr>
              <w:snapToGrid w:val="0"/>
              <w:jc w:val="center"/>
            </w:pPr>
            <w:r w:rsidRPr="00EF6421">
              <w:rPr>
                <w:rFonts w:cs="Times New Roman"/>
                <w:sz w:val="22"/>
                <w:szCs w:val="22"/>
              </w:rPr>
              <w:t>20,0</w:t>
            </w:r>
          </w:p>
        </w:tc>
      </w:tr>
      <w:tr w:rsidR="00B6145E" w:rsidTr="004965E5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Показники якості</w:t>
            </w:r>
          </w:p>
          <w:p w:rsidR="00B6145E" w:rsidRDefault="00B6145E" w:rsidP="004965E5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6145E" w:rsidTr="004965E5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Очікувана якість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Звіти про виконання паспорта міської програми на 2019 рік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</w:tbl>
    <w:p w:rsidR="00B6145E" w:rsidRDefault="00B6145E" w:rsidP="00B6145E">
      <w:pPr>
        <w:ind w:firstLine="426"/>
      </w:pPr>
    </w:p>
    <w:p w:rsidR="00B6145E" w:rsidRDefault="00B6145E" w:rsidP="00B6145E">
      <w:pPr>
        <w:ind w:firstLine="426"/>
        <w:rPr>
          <w:rFonts w:cs="Times New Roman"/>
          <w:szCs w:val="28"/>
        </w:rPr>
      </w:pPr>
    </w:p>
    <w:p w:rsidR="00B6145E" w:rsidRDefault="00B6145E" w:rsidP="00B6145E">
      <w:pPr>
        <w:ind w:firstLine="426"/>
        <w:rPr>
          <w:rFonts w:cs="Times New Roman"/>
          <w:szCs w:val="28"/>
        </w:rPr>
      </w:pPr>
    </w:p>
    <w:p w:rsidR="00B6145E" w:rsidRDefault="00B6145E" w:rsidP="00B6145E">
      <w:pPr>
        <w:ind w:firstLine="426"/>
        <w:rPr>
          <w:rFonts w:cs="Times New Roman"/>
          <w:szCs w:val="28"/>
        </w:rPr>
      </w:pPr>
    </w:p>
    <w:p w:rsidR="00B6145E" w:rsidRDefault="00B6145E" w:rsidP="00B6145E">
      <w:pPr>
        <w:ind w:firstLine="426"/>
        <w:rPr>
          <w:rFonts w:cs="Times New Roman"/>
          <w:sz w:val="22"/>
          <w:szCs w:val="22"/>
        </w:rPr>
      </w:pPr>
      <w:r>
        <w:rPr>
          <w:rFonts w:cs="Times New Roman"/>
          <w:szCs w:val="28"/>
        </w:rPr>
        <w:t xml:space="preserve">9. Джерела фінансування інвестиційних проектів </w:t>
      </w:r>
    </w:p>
    <w:p w:rsidR="00B6145E" w:rsidRDefault="00B6145E" w:rsidP="00B6145E">
      <w:pPr>
        <w:ind w:firstLine="1304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(тис. грн)</w:t>
      </w:r>
    </w:p>
    <w:tbl>
      <w:tblPr>
        <w:tblW w:w="0" w:type="auto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2644"/>
        <w:gridCol w:w="1006"/>
        <w:gridCol w:w="1064"/>
        <w:gridCol w:w="1258"/>
        <w:gridCol w:w="720"/>
        <w:gridCol w:w="1061"/>
        <w:gridCol w:w="1258"/>
        <w:gridCol w:w="720"/>
        <w:gridCol w:w="1064"/>
        <w:gridCol w:w="1258"/>
        <w:gridCol w:w="723"/>
        <w:gridCol w:w="1837"/>
        <w:gridCol w:w="14"/>
        <w:gridCol w:w="40"/>
        <w:gridCol w:w="45"/>
        <w:gridCol w:w="35"/>
        <w:gridCol w:w="23"/>
        <w:gridCol w:w="23"/>
        <w:gridCol w:w="37"/>
        <w:gridCol w:w="10"/>
      </w:tblGrid>
      <w:tr w:rsidR="00B6145E" w:rsidTr="004965E5">
        <w:trPr>
          <w:gridAfter w:val="1"/>
          <w:wAfter w:w="10" w:type="dxa"/>
          <w:cantSplit/>
          <w:trHeight w:val="258"/>
          <w:tblHeader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Найменування джерел надходжень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КПКВК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Касові видатки станом на </w:t>
            </w:r>
            <w:r>
              <w:rPr>
                <w:rFonts w:cs="Times New Roman"/>
                <w:sz w:val="22"/>
                <w:szCs w:val="22"/>
              </w:rPr>
              <w:br/>
              <w:t>01 січня звітного періоду</w:t>
            </w:r>
          </w:p>
        </w:tc>
        <w:tc>
          <w:tcPr>
            <w:tcW w:w="3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План видатків звітного періоду</w:t>
            </w: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Прогноз видатків до кінця реалізації інвестиційного проекту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Пояснення, що характеризують джерела фінансування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B6145E" w:rsidRDefault="00B6145E" w:rsidP="004965E5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B6145E" w:rsidRDefault="00B6145E" w:rsidP="004965E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B6145E" w:rsidRDefault="00B6145E" w:rsidP="004965E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B6145E" w:rsidRDefault="00B6145E" w:rsidP="004965E5">
            <w:pPr>
              <w:snapToGrid w:val="0"/>
            </w:pPr>
          </w:p>
        </w:tc>
      </w:tr>
      <w:tr w:rsidR="00B6145E" w:rsidTr="004965E5">
        <w:trPr>
          <w:gridAfter w:val="1"/>
          <w:wAfter w:w="10" w:type="dxa"/>
          <w:cantSplit/>
          <w:trHeight w:val="453"/>
          <w:tblHeader/>
        </w:trPr>
        <w:tc>
          <w:tcPr>
            <w:tcW w:w="8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</w:pPr>
          </w:p>
        </w:tc>
        <w:tc>
          <w:tcPr>
            <w:tcW w:w="26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загальний фонд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загальний фонд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разом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загальний фонд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</w:pPr>
            <w:r>
              <w:rPr>
                <w:rFonts w:cs="Times New Roman"/>
                <w:sz w:val="18"/>
                <w:szCs w:val="18"/>
              </w:rPr>
              <w:t>разом</w:t>
            </w:r>
          </w:p>
        </w:tc>
        <w:tc>
          <w:tcPr>
            <w:tcW w:w="1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B6145E" w:rsidRDefault="00B6145E" w:rsidP="004965E5">
            <w:pPr>
              <w:snapToGrid w:val="0"/>
            </w:pPr>
          </w:p>
        </w:tc>
        <w:tc>
          <w:tcPr>
            <w:tcW w:w="58" w:type="dxa"/>
            <w:gridSpan w:val="2"/>
            <w:shd w:val="clear" w:color="auto" w:fill="auto"/>
          </w:tcPr>
          <w:p w:rsidR="00B6145E" w:rsidRDefault="00B6145E" w:rsidP="004965E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B6145E" w:rsidRDefault="00B6145E" w:rsidP="004965E5">
            <w:pPr>
              <w:snapToGrid w:val="0"/>
            </w:pPr>
          </w:p>
        </w:tc>
        <w:tc>
          <w:tcPr>
            <w:tcW w:w="37" w:type="dxa"/>
            <w:shd w:val="clear" w:color="auto" w:fill="auto"/>
          </w:tcPr>
          <w:p w:rsidR="00B6145E" w:rsidRDefault="00B6145E" w:rsidP="004965E5">
            <w:pPr>
              <w:snapToGrid w:val="0"/>
            </w:pPr>
          </w:p>
        </w:tc>
      </w:tr>
      <w:tr w:rsidR="00B6145E" w:rsidTr="004965E5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6145E" w:rsidTr="004965E5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6145E" w:rsidTr="004965E5">
        <w:trPr>
          <w:cantSplit/>
          <w:trHeight w:val="30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Інвестиційний проект 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6145E" w:rsidTr="004965E5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Надходження із бюджету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6145E" w:rsidTr="004965E5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Інші джерела фінансування (за видами)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6145E" w:rsidTr="004965E5">
        <w:trPr>
          <w:cantSplit/>
          <w:trHeight w:val="59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6145E" w:rsidTr="004965E5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Інвестиційний проект 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6145E" w:rsidTr="004965E5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6145E" w:rsidTr="004965E5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Усього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B6145E" w:rsidRDefault="00B6145E" w:rsidP="004965E5">
            <w:pPr>
              <w:snapToGrid w:val="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</w:tr>
    </w:tbl>
    <w:p w:rsidR="00B6145E" w:rsidRDefault="00B6145E" w:rsidP="00B6145E">
      <w:pPr>
        <w:spacing w:before="120"/>
        <w:jc w:val="both"/>
        <w:rPr>
          <w:rFonts w:cs="Times New Roman"/>
          <w:sz w:val="22"/>
          <w:szCs w:val="22"/>
          <w:vertAlign w:val="superscript"/>
        </w:rPr>
      </w:pPr>
    </w:p>
    <w:p w:rsidR="00B6145E" w:rsidRDefault="00B6145E" w:rsidP="00B6145E">
      <w:pPr>
        <w:spacing w:before="120"/>
        <w:jc w:val="both"/>
        <w:rPr>
          <w:rFonts w:cs="Times New Roman"/>
          <w:sz w:val="22"/>
          <w:szCs w:val="22"/>
          <w:vertAlign w:val="superscript"/>
        </w:rPr>
      </w:pPr>
    </w:p>
    <w:p w:rsidR="00B6145E" w:rsidRDefault="00B6145E" w:rsidP="00B6145E">
      <w:pPr>
        <w:spacing w:before="120"/>
        <w:jc w:val="both"/>
        <w:rPr>
          <w:rFonts w:cs="Times New Roman"/>
          <w:sz w:val="22"/>
          <w:szCs w:val="22"/>
          <w:vertAlign w:val="superscript"/>
        </w:rPr>
      </w:pPr>
      <w:r>
        <w:rPr>
          <w:rFonts w:cs="Times New Roman"/>
          <w:sz w:val="22"/>
          <w:szCs w:val="22"/>
          <w:vertAlign w:val="superscript"/>
        </w:rPr>
        <w:t>1</w:t>
      </w:r>
      <w:r>
        <w:rPr>
          <w:rFonts w:cs="Times New Roman"/>
          <w:sz w:val="22"/>
          <w:szCs w:val="22"/>
        </w:rPr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B6145E" w:rsidRDefault="00B6145E" w:rsidP="00B6145E">
      <w:pPr>
        <w:spacing w:before="120"/>
        <w:jc w:val="both"/>
        <w:rPr>
          <w:rFonts w:cs="Times New Roman"/>
          <w:sz w:val="22"/>
          <w:szCs w:val="22"/>
          <w:vertAlign w:val="superscript"/>
        </w:rPr>
      </w:pPr>
      <w:r>
        <w:rPr>
          <w:rFonts w:cs="Times New Roman"/>
          <w:sz w:val="22"/>
          <w:szCs w:val="22"/>
          <w:vertAlign w:val="superscript"/>
        </w:rPr>
        <w:t>2</w:t>
      </w:r>
      <w:r>
        <w:rPr>
          <w:rFonts w:cs="Times New Roman"/>
          <w:sz w:val="22"/>
          <w:szCs w:val="22"/>
        </w:rPr>
        <w:t xml:space="preserve"> Пункт 9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B6145E" w:rsidRDefault="00B6145E" w:rsidP="00B6145E">
      <w:pPr>
        <w:spacing w:before="120"/>
        <w:jc w:val="both"/>
        <w:rPr>
          <w:rFonts w:cs="Times New Roman"/>
          <w:szCs w:val="28"/>
          <w:lang w:val="ru-RU"/>
        </w:rPr>
      </w:pPr>
      <w:r>
        <w:rPr>
          <w:rFonts w:cs="Times New Roman"/>
          <w:sz w:val="22"/>
          <w:szCs w:val="22"/>
          <w:vertAlign w:val="superscript"/>
        </w:rPr>
        <w:t>3</w:t>
      </w:r>
      <w:r>
        <w:rPr>
          <w:rFonts w:cs="Times New Roman"/>
          <w:sz w:val="22"/>
          <w:szCs w:val="22"/>
        </w:rPr>
        <w:t xml:space="preserve"> Прогноз видатків до кінця реалізації інвестиційного проекту зазначається з розбивкою за роками.</w:t>
      </w:r>
    </w:p>
    <w:p w:rsidR="00B6145E" w:rsidRDefault="00B6145E" w:rsidP="00B6145E">
      <w:pPr>
        <w:rPr>
          <w:rFonts w:cs="Times New Roman"/>
          <w:szCs w:val="28"/>
          <w:lang w:val="ru-RU"/>
        </w:rPr>
      </w:pPr>
    </w:p>
    <w:p w:rsidR="00B6145E" w:rsidRDefault="00B6145E" w:rsidP="00B6145E">
      <w:pPr>
        <w:rPr>
          <w:rFonts w:cs="Times New Roman"/>
          <w:szCs w:val="28"/>
          <w:lang w:val="ru-RU"/>
        </w:rPr>
      </w:pPr>
    </w:p>
    <w:p w:rsidR="00B6145E" w:rsidRDefault="00B6145E" w:rsidP="00B6145E">
      <w:pPr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Начальник </w:t>
      </w:r>
      <w:proofErr w:type="spellStart"/>
      <w:r>
        <w:rPr>
          <w:rFonts w:cs="Times New Roman"/>
          <w:szCs w:val="28"/>
          <w:lang w:val="ru-RU"/>
        </w:rPr>
        <w:t>відділу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бухгалтерського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обліку</w:t>
      </w:r>
      <w:proofErr w:type="spellEnd"/>
    </w:p>
    <w:p w:rsidR="00B6145E" w:rsidRDefault="00B6145E" w:rsidP="00B6145E">
      <w:pPr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t xml:space="preserve">та </w:t>
      </w:r>
      <w:proofErr w:type="spellStart"/>
      <w:r>
        <w:rPr>
          <w:rFonts w:cs="Times New Roman"/>
          <w:szCs w:val="28"/>
          <w:lang w:val="ru-RU"/>
        </w:rPr>
        <w:t>звітності</w:t>
      </w:r>
      <w:proofErr w:type="spellEnd"/>
      <w:r>
        <w:rPr>
          <w:rFonts w:cs="Times New Roman"/>
          <w:szCs w:val="28"/>
          <w:lang w:val="ru-RU"/>
        </w:rPr>
        <w:t xml:space="preserve"> – </w:t>
      </w:r>
      <w:proofErr w:type="spellStart"/>
      <w:r>
        <w:rPr>
          <w:rFonts w:cs="Times New Roman"/>
          <w:szCs w:val="28"/>
          <w:lang w:val="ru-RU"/>
        </w:rPr>
        <w:t>головний</w:t>
      </w:r>
      <w:proofErr w:type="spellEnd"/>
      <w:r>
        <w:rPr>
          <w:rFonts w:cs="Times New Roman"/>
          <w:szCs w:val="28"/>
          <w:lang w:val="ru-RU"/>
        </w:rPr>
        <w:t xml:space="preserve"> бухгалтер                                                                                                                    Т. ЖУРАВЛЬОВА</w:t>
      </w:r>
    </w:p>
    <w:p w:rsidR="00B6145E" w:rsidRDefault="00B6145E" w:rsidP="00B6145E">
      <w:pPr>
        <w:ind w:left="540"/>
        <w:rPr>
          <w:rFonts w:cs="Times New Roman"/>
          <w:szCs w:val="28"/>
        </w:rPr>
      </w:pPr>
    </w:p>
    <w:p w:rsidR="00B6145E" w:rsidRDefault="00B6145E" w:rsidP="00B6145E">
      <w:pPr>
        <w:ind w:left="540"/>
        <w:rPr>
          <w:rFonts w:cs="Times New Roman"/>
          <w:szCs w:val="28"/>
        </w:rPr>
      </w:pPr>
    </w:p>
    <w:p w:rsidR="00B6145E" w:rsidRDefault="00B6145E" w:rsidP="00B6145E">
      <w:pPr>
        <w:rPr>
          <w:rFonts w:cs="Times New Roman"/>
          <w:szCs w:val="28"/>
        </w:rPr>
      </w:pPr>
      <w:r>
        <w:rPr>
          <w:rFonts w:cs="Times New Roman"/>
          <w:szCs w:val="28"/>
        </w:rPr>
        <w:t>ПОГОДЖЕНО:</w:t>
      </w:r>
    </w:p>
    <w:p w:rsidR="00B6145E" w:rsidRDefault="00B6145E" w:rsidP="00B6145E">
      <w:r>
        <w:rPr>
          <w:rFonts w:cs="Times New Roman"/>
          <w:szCs w:val="28"/>
        </w:rPr>
        <w:t xml:space="preserve">Начальник фінансового управління                                                                                                                 Я. ЧАБАН  </w:t>
      </w:r>
    </w:p>
    <w:p w:rsidR="00F349B3" w:rsidRDefault="00F349B3" w:rsidP="00B6145E">
      <w:bookmarkStart w:id="0" w:name="_GoBack"/>
      <w:bookmarkEnd w:id="0"/>
    </w:p>
    <w:sectPr w:rsidR="00F349B3">
      <w:pgSz w:w="16838" w:h="11906" w:orient="landscape"/>
      <w:pgMar w:top="360" w:right="1134" w:bottom="18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44F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sz w:val="28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sz w:val="2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sz w:val="28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sz w:val="28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sz w:val="28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sz w:val="28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sz w:val="28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sz w:val="28"/>
      </w:rPr>
    </w:lvl>
  </w:abstractNum>
  <w:abstractNum w:abstractNumId="1" w15:restartNumberingAfterBreak="0">
    <w:nsid w:val="692330B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9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729"/>
    <w:rsid w:val="00096641"/>
    <w:rsid w:val="001D27C4"/>
    <w:rsid w:val="00354BAF"/>
    <w:rsid w:val="00807216"/>
    <w:rsid w:val="00A930F5"/>
    <w:rsid w:val="00B6145E"/>
    <w:rsid w:val="00F349B3"/>
    <w:rsid w:val="00FC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99CFAA"/>
  <w15:docId w15:val="{DC9A1F85-074F-4DE8-BC7E-9CA181C6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cs="FreeSans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1"/>
    <w:uiPriority w:val="99"/>
    <w:qFormat/>
    <w:pPr>
      <w:keepNext/>
      <w:tabs>
        <w:tab w:val="left" w:pos="0"/>
      </w:tabs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1"/>
    <w:uiPriority w:val="99"/>
    <w:qFormat/>
    <w:pPr>
      <w:keepNext/>
      <w:tabs>
        <w:tab w:val="left" w:pos="0"/>
      </w:tabs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link w:val="2"/>
    <w:uiPriority w:val="99"/>
    <w:semiHidden/>
    <w:locked/>
    <w:rPr>
      <w:rFonts w:ascii="Cambria" w:hAnsi="Cambria" w:cs="Mangal"/>
      <w:b/>
      <w:bCs/>
      <w:i/>
      <w:iCs/>
      <w:sz w:val="25"/>
      <w:szCs w:val="25"/>
      <w:lang w:val="uk-UA" w:eastAsia="hi-IN" w:bidi="hi-IN"/>
    </w:rPr>
  </w:style>
  <w:style w:type="character" w:customStyle="1" w:styleId="51">
    <w:name w:val="Заголовок 5 Знак1"/>
    <w:link w:val="5"/>
    <w:uiPriority w:val="99"/>
    <w:semiHidden/>
    <w:locked/>
    <w:rPr>
      <w:rFonts w:ascii="Calibri" w:hAnsi="Calibri" w:cs="Mangal"/>
      <w:b/>
      <w:bCs/>
      <w:i/>
      <w:iCs/>
      <w:sz w:val="23"/>
      <w:szCs w:val="23"/>
      <w:lang w:val="uk-UA" w:eastAsia="hi-IN" w:bidi="hi-IN"/>
    </w:rPr>
  </w:style>
  <w:style w:type="character" w:customStyle="1" w:styleId="WW8Num1z0">
    <w:name w:val="WW8Num1z0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8Num2z0">
    <w:name w:val="WW8Num2z0"/>
    <w:uiPriority w:val="99"/>
  </w:style>
  <w:style w:type="character" w:customStyle="1" w:styleId="3">
    <w:name w:val="Основной шрифт абзаца3"/>
    <w:uiPriority w:val="99"/>
  </w:style>
  <w:style w:type="character" w:customStyle="1" w:styleId="20">
    <w:name w:val="Основной шрифт абзаца2"/>
    <w:uiPriority w:val="99"/>
  </w:style>
  <w:style w:type="character" w:customStyle="1" w:styleId="22">
    <w:name w:val="Заголовок 2 Знак"/>
    <w:uiPriority w:val="99"/>
    <w:rPr>
      <w:rFonts w:ascii="Cambria" w:hAnsi="Cambria"/>
      <w:b/>
      <w:i/>
      <w:sz w:val="25"/>
      <w:lang w:val="uk-UA" w:eastAsia="hi-IN" w:bidi="hi-IN"/>
    </w:rPr>
  </w:style>
  <w:style w:type="character" w:customStyle="1" w:styleId="50">
    <w:name w:val="Заголовок 5 Знак"/>
    <w:uiPriority w:val="99"/>
    <w:rPr>
      <w:rFonts w:ascii="Calibri" w:hAnsi="Calibri"/>
      <w:b/>
      <w:i/>
      <w:sz w:val="23"/>
      <w:lang w:val="uk-UA" w:eastAsia="hi-IN" w:bidi="hi-IN"/>
    </w:rPr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1">
    <w:name w:val="Основной шрифт абзаца1"/>
    <w:uiPriority w:val="99"/>
  </w:style>
  <w:style w:type="character" w:customStyle="1" w:styleId="a3">
    <w:name w:val="Основной текст Знак"/>
    <w:uiPriority w:val="99"/>
    <w:rPr>
      <w:sz w:val="21"/>
      <w:lang w:val="uk-UA" w:eastAsia="hi-IN" w:bidi="hi-IN"/>
    </w:rPr>
  </w:style>
  <w:style w:type="character" w:customStyle="1" w:styleId="BodyTextChar">
    <w:name w:val="Body Text Char"/>
    <w:uiPriority w:val="99"/>
    <w:semiHidden/>
    <w:locked/>
    <w:rPr>
      <w:sz w:val="21"/>
      <w:lang w:val="uk-UA" w:eastAsia="hi-IN" w:bidi="hi-IN"/>
    </w:rPr>
  </w:style>
  <w:style w:type="character" w:customStyle="1" w:styleId="BalloonTextChar">
    <w:name w:val="Balloon Text Char"/>
    <w:uiPriority w:val="99"/>
    <w:locked/>
    <w:rPr>
      <w:rFonts w:ascii="Tahoma" w:hAnsi="Tahoma"/>
      <w:sz w:val="14"/>
      <w:lang w:val="uk-UA" w:eastAsia="hi-IN" w:bidi="hi-IN"/>
    </w:rPr>
  </w:style>
  <w:style w:type="character" w:customStyle="1" w:styleId="ListLabel1">
    <w:name w:val="ListLabel 1"/>
    <w:uiPriority w:val="99"/>
    <w:rPr>
      <w:sz w:val="28"/>
    </w:rPr>
  </w:style>
  <w:style w:type="character" w:customStyle="1" w:styleId="BodyTextChar1">
    <w:name w:val="Body Text Char1"/>
    <w:uiPriority w:val="99"/>
    <w:semiHidden/>
    <w:locked/>
    <w:rPr>
      <w:sz w:val="21"/>
      <w:lang w:val="uk-UA" w:eastAsia="hi-IN" w:bidi="hi-IN"/>
    </w:rPr>
  </w:style>
  <w:style w:type="character" w:customStyle="1" w:styleId="TitleChar">
    <w:name w:val="Title Char"/>
    <w:link w:val="a4"/>
    <w:uiPriority w:val="99"/>
    <w:locked/>
    <w:rPr>
      <w:rFonts w:ascii="Cambria" w:hAnsi="Cambria" w:cs="Mangal"/>
      <w:b/>
      <w:bCs/>
      <w:sz w:val="29"/>
      <w:szCs w:val="29"/>
      <w:lang w:val="uk-UA" w:eastAsia="hi-IN" w:bidi="hi-IN"/>
    </w:rPr>
  </w:style>
  <w:style w:type="character" w:customStyle="1" w:styleId="BalloonTextChar1">
    <w:name w:val="Balloon Text Char1"/>
    <w:uiPriority w:val="99"/>
    <w:semiHidden/>
    <w:locked/>
    <w:rPr>
      <w:sz w:val="2"/>
      <w:lang w:val="uk-UA" w:eastAsia="hi-IN" w:bidi="hi-IN"/>
    </w:rPr>
  </w:style>
  <w:style w:type="character" w:customStyle="1" w:styleId="ListLabel2">
    <w:name w:val="ListLabel 2"/>
    <w:uiPriority w:val="99"/>
    <w:rPr>
      <w:sz w:val="28"/>
    </w:rPr>
  </w:style>
  <w:style w:type="character" w:customStyle="1" w:styleId="ListLabel3">
    <w:name w:val="ListLabel 3"/>
    <w:uiPriority w:val="99"/>
  </w:style>
  <w:style w:type="character" w:customStyle="1" w:styleId="10">
    <w:name w:val="Основной текст Знак1"/>
    <w:link w:val="a5"/>
    <w:uiPriority w:val="99"/>
    <w:semiHidden/>
    <w:locked/>
    <w:rPr>
      <w:rFonts w:cs="Mangal"/>
      <w:sz w:val="21"/>
      <w:szCs w:val="21"/>
      <w:lang w:val="uk-UA" w:eastAsia="hi-IN" w:bidi="hi-IN"/>
    </w:rPr>
  </w:style>
  <w:style w:type="character" w:customStyle="1" w:styleId="TitleChar1">
    <w:name w:val="Title Char1"/>
    <w:uiPriority w:val="99"/>
    <w:locked/>
    <w:rPr>
      <w:rFonts w:ascii="Cambria" w:hAnsi="Cambria" w:cs="Mangal"/>
      <w:b/>
      <w:bCs/>
      <w:sz w:val="29"/>
      <w:szCs w:val="29"/>
      <w:lang w:val="uk-UA" w:eastAsia="hi-IN" w:bidi="hi-IN"/>
    </w:rPr>
  </w:style>
  <w:style w:type="character" w:customStyle="1" w:styleId="a6">
    <w:name w:val="Текст выноски Знак"/>
    <w:link w:val="a7"/>
    <w:uiPriority w:val="99"/>
    <w:semiHidden/>
    <w:locked/>
    <w:rPr>
      <w:rFonts w:cs="Mangal"/>
      <w:sz w:val="2"/>
      <w:lang w:val="uk-UA" w:eastAsia="hi-IN" w:bidi="hi-IN"/>
    </w:rPr>
  </w:style>
  <w:style w:type="character" w:customStyle="1" w:styleId="ListLabel4">
    <w:name w:val="ListLabel 4"/>
    <w:uiPriority w:val="99"/>
    <w:rsid w:val="00FC3729"/>
    <w:rPr>
      <w:sz w:val="28"/>
    </w:rPr>
  </w:style>
  <w:style w:type="character" w:customStyle="1" w:styleId="ListLabel5">
    <w:name w:val="ListLabel 5"/>
    <w:uiPriority w:val="99"/>
    <w:rsid w:val="00FC3729"/>
  </w:style>
  <w:style w:type="paragraph" w:customStyle="1" w:styleId="11">
    <w:name w:val="Заголовок1"/>
    <w:basedOn w:val="a"/>
    <w:next w:val="a5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10"/>
    <w:uiPriority w:val="99"/>
    <w:pPr>
      <w:spacing w:after="120" w:line="288" w:lineRule="auto"/>
    </w:pPr>
    <w:rPr>
      <w:rFonts w:cs="Mangal"/>
      <w:sz w:val="21"/>
      <w:szCs w:val="21"/>
    </w:rPr>
  </w:style>
  <w:style w:type="character" w:customStyle="1" w:styleId="BodyTextChar3">
    <w:name w:val="Body Text Char3"/>
    <w:uiPriority w:val="99"/>
    <w:semiHidden/>
    <w:rsid w:val="00E66D23"/>
    <w:rPr>
      <w:rFonts w:cs="Mangal"/>
      <w:sz w:val="24"/>
      <w:szCs w:val="21"/>
      <w:lang w:val="uk-UA" w:eastAsia="hi-IN" w:bidi="hi-IN"/>
    </w:rPr>
  </w:style>
  <w:style w:type="paragraph" w:styleId="a8">
    <w:name w:val="List"/>
    <w:basedOn w:val="a5"/>
    <w:uiPriority w:val="99"/>
    <w:rPr>
      <w:rFonts w:cs="FreeSans"/>
    </w:rPr>
  </w:style>
  <w:style w:type="paragraph" w:styleId="a9">
    <w:name w:val="Title"/>
    <w:basedOn w:val="a"/>
    <w:link w:val="aa"/>
    <w:uiPriority w:val="99"/>
    <w:qFormat/>
    <w:rsid w:val="00FC3729"/>
    <w:pPr>
      <w:suppressLineNumbers/>
      <w:spacing w:before="120" w:after="120"/>
    </w:pPr>
    <w:rPr>
      <w:i/>
      <w:iCs/>
    </w:rPr>
  </w:style>
  <w:style w:type="character" w:customStyle="1" w:styleId="aa">
    <w:name w:val="Заголовок Знак"/>
    <w:link w:val="a9"/>
    <w:uiPriority w:val="10"/>
    <w:rsid w:val="00E66D23"/>
    <w:rPr>
      <w:rFonts w:ascii="Cambria" w:eastAsia="Times New Roman" w:hAnsi="Cambria" w:cs="Mangal"/>
      <w:b/>
      <w:bCs/>
      <w:kern w:val="28"/>
      <w:sz w:val="32"/>
      <w:szCs w:val="29"/>
      <w:lang w:val="uk-UA" w:eastAsia="hi-IN" w:bidi="hi-IN"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b">
    <w:name w:val="index heading"/>
    <w:basedOn w:val="a"/>
    <w:uiPriority w:val="99"/>
    <w:pPr>
      <w:suppressLineNumbers/>
    </w:pPr>
  </w:style>
  <w:style w:type="paragraph" w:customStyle="1" w:styleId="a4">
    <w:name w:val="Заглавие"/>
    <w:basedOn w:val="a"/>
    <w:link w:val="TitleChar"/>
    <w:uiPriority w:val="99"/>
    <w:pPr>
      <w:suppressLineNumbers/>
      <w:spacing w:before="120" w:after="120"/>
    </w:pPr>
    <w:rPr>
      <w:i/>
      <w:iCs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4">
    <w:name w:val="Указатель4"/>
    <w:basedOn w:val="a"/>
    <w:uiPriority w:val="99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pPr>
      <w:suppressLineNumbers/>
    </w:pPr>
  </w:style>
  <w:style w:type="paragraph" w:customStyle="1" w:styleId="23">
    <w:name w:val="Название объекта2"/>
    <w:basedOn w:val="a"/>
    <w:uiPriority w:val="99"/>
    <w:pPr>
      <w:suppressLineNumbers/>
      <w:spacing w:before="120" w:after="120"/>
    </w:pPr>
    <w:rPr>
      <w:i/>
      <w:iCs/>
      <w:sz w:val="28"/>
    </w:rPr>
  </w:style>
  <w:style w:type="paragraph" w:customStyle="1" w:styleId="24">
    <w:name w:val="Указатель2"/>
    <w:basedOn w:val="a"/>
    <w:uiPriority w:val="99"/>
    <w:pPr>
      <w:suppressLineNumbers/>
    </w:pPr>
  </w:style>
  <w:style w:type="paragraph" w:customStyle="1" w:styleId="14">
    <w:name w:val="Название объекта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pPr>
      <w:suppressLineNumbers/>
    </w:pPr>
  </w:style>
  <w:style w:type="paragraph" w:customStyle="1" w:styleId="210">
    <w:name w:val="Основной текст 21"/>
    <w:basedOn w:val="a"/>
    <w:uiPriority w:val="99"/>
    <w:rPr>
      <w:b/>
      <w:bCs/>
      <w:lang w:val="ru-RU"/>
    </w:rPr>
  </w:style>
  <w:style w:type="paragraph" w:customStyle="1" w:styleId="ac">
    <w:name w:val="Содержимое таблицы"/>
    <w:basedOn w:val="a"/>
    <w:uiPriority w:val="99"/>
    <w:pPr>
      <w:suppressLineNumbers/>
    </w:pPr>
  </w:style>
  <w:style w:type="paragraph" w:customStyle="1" w:styleId="ad">
    <w:name w:val="Заголовок таблицы"/>
    <w:basedOn w:val="ac"/>
    <w:uiPriority w:val="99"/>
    <w:pPr>
      <w:jc w:val="center"/>
    </w:pPr>
    <w:rPr>
      <w:b/>
      <w:bCs/>
    </w:rPr>
  </w:style>
  <w:style w:type="paragraph" w:customStyle="1" w:styleId="ae">
    <w:name w:val="Знак"/>
    <w:basedOn w:val="a"/>
    <w:uiPriority w:val="99"/>
    <w:pPr>
      <w:widowControl/>
      <w:suppressAutoHyphens w:val="0"/>
    </w:pPr>
    <w:rPr>
      <w:rFonts w:ascii="Verdana" w:hAnsi="Verdana" w:cs="Verdana"/>
      <w:sz w:val="20"/>
      <w:szCs w:val="20"/>
      <w:lang w:eastAsia="ar-SA" w:bidi="ar-SA"/>
    </w:rPr>
  </w:style>
  <w:style w:type="paragraph" w:styleId="af">
    <w:name w:val="List Paragraph"/>
    <w:basedOn w:val="a"/>
    <w:uiPriority w:val="99"/>
    <w:qFormat/>
    <w:pPr>
      <w:widowControl/>
      <w:suppressAutoHyphens w:val="0"/>
      <w:spacing w:after="160" w:line="252" w:lineRule="auto"/>
      <w:ind w:left="720"/>
    </w:pPr>
    <w:rPr>
      <w:rFonts w:ascii="Calibri" w:hAnsi="Calibri" w:cs="Times New Roman"/>
      <w:sz w:val="22"/>
      <w:szCs w:val="22"/>
      <w:lang w:val="ru-RU" w:eastAsia="ar-SA" w:bidi="ar-SA"/>
    </w:rPr>
  </w:style>
  <w:style w:type="paragraph" w:styleId="a7">
    <w:name w:val="Balloon Text"/>
    <w:basedOn w:val="a"/>
    <w:link w:val="a6"/>
    <w:uiPriority w:val="99"/>
    <w:rPr>
      <w:rFonts w:cs="Mangal"/>
      <w:sz w:val="2"/>
      <w:szCs w:val="20"/>
    </w:rPr>
  </w:style>
  <w:style w:type="character" w:customStyle="1" w:styleId="BalloonTextChar3">
    <w:name w:val="Balloon Text Char3"/>
    <w:uiPriority w:val="99"/>
    <w:semiHidden/>
    <w:rsid w:val="00E66D23"/>
    <w:rPr>
      <w:rFonts w:cs="Mangal"/>
      <w:sz w:val="0"/>
      <w:szCs w:val="0"/>
      <w:lang w:val="uk-UA" w:eastAsia="hi-IN" w:bidi="hi-IN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3448</Words>
  <Characters>1966</Characters>
  <Application>Microsoft Office Word</Application>
  <DocSecurity>0</DocSecurity>
  <Lines>16</Lines>
  <Paragraphs>10</Paragraphs>
  <ScaleCrop>false</ScaleCrop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Олена Байрак</cp:lastModifiedBy>
  <cp:revision>15</cp:revision>
  <cp:lastPrinted>2019-03-01T06:43:00Z</cp:lastPrinted>
  <dcterms:created xsi:type="dcterms:W3CDTF">2018-06-13T13:47:00Z</dcterms:created>
  <dcterms:modified xsi:type="dcterms:W3CDTF">2021-07-23T09:48:00Z</dcterms:modified>
</cp:coreProperties>
</file>